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83943">
      <w:pPr>
        <w:spacing w:line="500" w:lineRule="exact"/>
        <w:jc w:val="center"/>
        <w:rPr>
          <w:rFonts w:ascii="宋体" w:hAnsi="宋体" w:cs="仿宋_GB2312"/>
          <w:b/>
          <w:bCs/>
          <w:color w:val="000000"/>
          <w:kern w:val="0"/>
          <w:sz w:val="44"/>
          <w:szCs w:val="44"/>
          <w:highlight w:val="white"/>
        </w:rPr>
      </w:pPr>
      <w:r>
        <w:rPr>
          <w:rFonts w:hint="eastAsia" w:ascii="宋体" w:hAnsi="宋体" w:cs="仿宋_GB2312"/>
          <w:b/>
          <w:bCs/>
          <w:color w:val="000000"/>
          <w:kern w:val="0"/>
          <w:sz w:val="44"/>
          <w:szCs w:val="44"/>
          <w:highlight w:val="white"/>
          <w:u w:val="single"/>
          <w:lang w:val="en-US" w:eastAsia="zh-CN"/>
        </w:rPr>
        <w:t>宿城区2025-2027年政策性农业保险承保机构遴选项目</w:t>
      </w:r>
      <w:r>
        <w:rPr>
          <w:rFonts w:hint="eastAsia" w:ascii="宋体" w:hAnsi="宋体" w:cs="仿宋_GB2312"/>
          <w:b/>
          <w:bCs/>
          <w:color w:val="000000"/>
          <w:kern w:val="0"/>
          <w:sz w:val="44"/>
          <w:szCs w:val="44"/>
          <w:highlight w:val="white"/>
          <w:lang w:eastAsia="zh-CN"/>
        </w:rPr>
        <w:t>征求意见</w:t>
      </w:r>
      <w:r>
        <w:rPr>
          <w:rFonts w:hint="eastAsia" w:ascii="宋体" w:hAnsi="宋体" w:cs="仿宋_GB2312"/>
          <w:b/>
          <w:bCs/>
          <w:color w:val="000000"/>
          <w:kern w:val="0"/>
          <w:sz w:val="44"/>
          <w:szCs w:val="44"/>
          <w:highlight w:val="white"/>
        </w:rPr>
        <w:t>公告</w:t>
      </w:r>
    </w:p>
    <w:p w14:paraId="77283ADB">
      <w:pPr>
        <w:spacing w:line="500" w:lineRule="exact"/>
        <w:ind w:firstLine="560" w:firstLineChars="200"/>
        <w:rPr>
          <w:rFonts w:ascii="宋体" w:hAnsi="宋体" w:cs="仿宋_GB2312"/>
          <w:color w:val="000000"/>
          <w:sz w:val="28"/>
          <w:szCs w:val="28"/>
          <w:highlight w:val="white"/>
        </w:rPr>
      </w:pPr>
      <w:r>
        <w:rPr>
          <w:rFonts w:hint="eastAsia" w:ascii="宋体" w:hAnsi="宋体" w:cs="仿宋_GB2312"/>
          <w:color w:val="000000"/>
          <w:sz w:val="28"/>
          <w:szCs w:val="28"/>
          <w:highlight w:val="white"/>
          <w:u w:val="single"/>
          <w:lang w:val="en-US" w:eastAsia="zh-CN"/>
        </w:rPr>
        <w:t>宿迁市宿城区财政局</w:t>
      </w:r>
      <w:r>
        <w:rPr>
          <w:rFonts w:hint="eastAsia" w:ascii="宋体" w:hAnsi="宋体" w:cs="仿宋_GB2312"/>
          <w:color w:val="000000"/>
          <w:sz w:val="28"/>
          <w:szCs w:val="28"/>
          <w:highlight w:val="white"/>
        </w:rPr>
        <w:t>就</w:t>
      </w:r>
      <w:r>
        <w:rPr>
          <w:rFonts w:hint="eastAsia" w:ascii="宋体" w:hAnsi="宋体" w:cs="仿宋_GB2312"/>
          <w:color w:val="000000"/>
          <w:sz w:val="28"/>
          <w:szCs w:val="28"/>
          <w:highlight w:val="white"/>
          <w:u w:val="single"/>
          <w:lang w:val="en-US" w:eastAsia="zh-CN"/>
        </w:rPr>
        <w:t>宿城区2025-2027年政策性农业保险承保机构遴选项目</w:t>
      </w:r>
      <w:r>
        <w:rPr>
          <w:rFonts w:hint="eastAsia" w:ascii="宋体" w:hAnsi="宋体" w:cs="仿宋_GB2312"/>
          <w:color w:val="000000"/>
          <w:sz w:val="28"/>
          <w:szCs w:val="28"/>
          <w:highlight w:val="white"/>
        </w:rPr>
        <w:t>进行</w:t>
      </w:r>
      <w:r>
        <w:rPr>
          <w:rFonts w:hint="eastAsia" w:ascii="宋体" w:hAnsi="宋体" w:cs="仿宋_GB2312"/>
          <w:color w:val="000000"/>
          <w:sz w:val="28"/>
          <w:szCs w:val="28"/>
          <w:highlight w:val="white"/>
          <w:lang w:eastAsia="zh-CN"/>
        </w:rPr>
        <w:t>征求意见</w:t>
      </w:r>
      <w:r>
        <w:rPr>
          <w:rFonts w:hint="eastAsia" w:ascii="宋体" w:hAnsi="宋体" w:cs="仿宋_GB2312"/>
          <w:color w:val="000000"/>
          <w:sz w:val="28"/>
          <w:szCs w:val="28"/>
          <w:highlight w:val="white"/>
        </w:rPr>
        <w:t>，邀请合格的供应商参与</w:t>
      </w:r>
      <w:r>
        <w:rPr>
          <w:rFonts w:hint="eastAsia" w:ascii="宋体" w:hAnsi="宋体" w:cs="仿宋_GB2312"/>
          <w:color w:val="000000"/>
          <w:sz w:val="28"/>
          <w:szCs w:val="28"/>
          <w:highlight w:val="white"/>
          <w:lang w:eastAsia="zh-CN"/>
        </w:rPr>
        <w:t>征求意见</w:t>
      </w:r>
      <w:r>
        <w:rPr>
          <w:rFonts w:hint="eastAsia" w:ascii="宋体" w:hAnsi="宋体" w:cs="仿宋_GB2312"/>
          <w:color w:val="000000"/>
          <w:sz w:val="28"/>
          <w:szCs w:val="28"/>
          <w:highlight w:val="white"/>
        </w:rPr>
        <w:t>。有关事项如下：</w:t>
      </w:r>
    </w:p>
    <w:p w14:paraId="6C16D830">
      <w:pPr>
        <w:spacing w:line="500" w:lineRule="exact"/>
        <w:ind w:firstLine="562" w:firstLineChars="200"/>
        <w:rPr>
          <w:rFonts w:ascii="宋体" w:hAnsi="宋体"/>
          <w:b/>
          <w:sz w:val="28"/>
          <w:szCs w:val="28"/>
          <w:highlight w:val="white"/>
        </w:rPr>
      </w:pPr>
      <w:r>
        <w:rPr>
          <w:rFonts w:hint="eastAsia" w:ascii="宋体" w:hAnsi="宋体"/>
          <w:b/>
          <w:sz w:val="28"/>
          <w:szCs w:val="28"/>
          <w:highlight w:val="white"/>
        </w:rPr>
        <w:t>一、项目基本情况</w:t>
      </w:r>
    </w:p>
    <w:p w14:paraId="02687A97">
      <w:pPr>
        <w:spacing w:line="500" w:lineRule="exact"/>
        <w:ind w:firstLine="560" w:firstLineChars="200"/>
        <w:rPr>
          <w:rFonts w:ascii="宋体" w:hAnsi="宋体"/>
          <w:sz w:val="28"/>
          <w:szCs w:val="28"/>
        </w:rPr>
      </w:pPr>
      <w:r>
        <w:rPr>
          <w:rFonts w:hint="eastAsia" w:ascii="宋体" w:hAnsi="宋体" w:cs="宋体"/>
          <w:kern w:val="0"/>
          <w:sz w:val="28"/>
          <w:szCs w:val="28"/>
          <w:highlight w:val="white"/>
        </w:rPr>
        <w:t>（一）项目名称：</w:t>
      </w:r>
      <w:r>
        <w:rPr>
          <w:rFonts w:hint="eastAsia" w:ascii="宋体" w:hAnsi="宋体" w:cs="仿宋_GB2312"/>
          <w:color w:val="000000"/>
          <w:kern w:val="0"/>
          <w:sz w:val="28"/>
          <w:szCs w:val="28"/>
          <w:u w:val="single"/>
        </w:rPr>
        <w:t xml:space="preserve"> </w:t>
      </w:r>
      <w:r>
        <w:rPr>
          <w:rFonts w:hint="eastAsia" w:ascii="宋体" w:hAnsi="宋体" w:cs="仿宋_GB2312"/>
          <w:color w:val="000000"/>
          <w:kern w:val="0"/>
          <w:sz w:val="28"/>
          <w:szCs w:val="28"/>
          <w:u w:val="single"/>
          <w:lang w:val="en-US" w:eastAsia="zh-CN"/>
        </w:rPr>
        <w:t>宿城区2025-2027年政策性农业保险承保机构遴选项目</w:t>
      </w:r>
      <w:r>
        <w:rPr>
          <w:rFonts w:ascii="宋体" w:hAnsi="宋体" w:cs="仿宋_GB2312"/>
          <w:color w:val="000000"/>
          <w:kern w:val="0"/>
          <w:sz w:val="28"/>
          <w:szCs w:val="28"/>
          <w:u w:val="single"/>
        </w:rPr>
        <w:t xml:space="preserve"> </w:t>
      </w:r>
    </w:p>
    <w:p w14:paraId="779F709C">
      <w:pPr>
        <w:spacing w:line="500" w:lineRule="exact"/>
        <w:ind w:firstLine="560" w:firstLineChars="200"/>
        <w:rPr>
          <w:rFonts w:ascii="宋体" w:hAnsi="宋体" w:cs="宋体"/>
          <w:kern w:val="0"/>
          <w:sz w:val="28"/>
          <w:szCs w:val="28"/>
        </w:rPr>
      </w:pPr>
      <w:r>
        <w:rPr>
          <w:rFonts w:hint="eastAsia" w:ascii="宋体" w:hAnsi="宋体" w:cs="宋体"/>
          <w:kern w:val="0"/>
          <w:sz w:val="28"/>
          <w:szCs w:val="28"/>
          <w:highlight w:val="white"/>
        </w:rPr>
        <w:t>（二）采购需求：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005"/>
        <w:gridCol w:w="2948"/>
        <w:gridCol w:w="1355"/>
      </w:tblGrid>
      <w:tr w14:paraId="2940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880F0FD">
            <w:pPr>
              <w:spacing w:line="500" w:lineRule="exact"/>
              <w:jc w:val="center"/>
              <w:rPr>
                <w:rFonts w:ascii="宋体" w:hAnsi="宋体" w:cs="宋体"/>
                <w:kern w:val="0"/>
                <w:sz w:val="28"/>
                <w:szCs w:val="28"/>
              </w:rPr>
            </w:pPr>
            <w:bookmarkStart w:id="0" w:name="_Hlk109058146"/>
            <w:r>
              <w:rPr>
                <w:rFonts w:hint="eastAsia" w:ascii="宋体" w:hAnsi="宋体" w:cs="宋体"/>
                <w:kern w:val="0"/>
                <w:sz w:val="28"/>
                <w:szCs w:val="28"/>
              </w:rPr>
              <w:t>序号</w:t>
            </w:r>
          </w:p>
        </w:tc>
        <w:tc>
          <w:tcPr>
            <w:tcW w:w="3005" w:type="dxa"/>
            <w:vAlign w:val="center"/>
          </w:tcPr>
          <w:p w14:paraId="77FAEB25">
            <w:pPr>
              <w:spacing w:line="500" w:lineRule="exact"/>
              <w:jc w:val="center"/>
              <w:rPr>
                <w:rFonts w:ascii="宋体" w:hAnsi="宋体" w:cs="宋体"/>
                <w:kern w:val="0"/>
                <w:sz w:val="28"/>
                <w:szCs w:val="28"/>
              </w:rPr>
            </w:pPr>
            <w:r>
              <w:rPr>
                <w:rFonts w:hint="eastAsia" w:ascii="宋体" w:hAnsi="宋体" w:cs="宋体"/>
                <w:kern w:val="0"/>
                <w:sz w:val="28"/>
                <w:szCs w:val="28"/>
              </w:rPr>
              <w:t>标的</w:t>
            </w:r>
          </w:p>
        </w:tc>
        <w:tc>
          <w:tcPr>
            <w:tcW w:w="2948" w:type="dxa"/>
            <w:vAlign w:val="center"/>
          </w:tcPr>
          <w:p w14:paraId="1C4BE794">
            <w:pPr>
              <w:spacing w:line="500" w:lineRule="exact"/>
              <w:jc w:val="center"/>
              <w:rPr>
                <w:rFonts w:ascii="宋体" w:hAnsi="宋体" w:cs="宋体"/>
                <w:kern w:val="0"/>
                <w:sz w:val="28"/>
                <w:szCs w:val="28"/>
              </w:rPr>
            </w:pPr>
            <w:r>
              <w:rPr>
                <w:rFonts w:hint="eastAsia" w:ascii="宋体" w:hAnsi="宋体" w:cs="宋体"/>
                <w:kern w:val="0"/>
                <w:sz w:val="28"/>
                <w:szCs w:val="28"/>
              </w:rPr>
              <w:t>主要用途及功能</w:t>
            </w:r>
          </w:p>
        </w:tc>
        <w:tc>
          <w:tcPr>
            <w:tcW w:w="1355" w:type="dxa"/>
            <w:vAlign w:val="center"/>
          </w:tcPr>
          <w:p w14:paraId="2835830F">
            <w:pPr>
              <w:spacing w:line="500" w:lineRule="exact"/>
              <w:jc w:val="center"/>
              <w:rPr>
                <w:rFonts w:ascii="宋体" w:hAnsi="宋体" w:cs="宋体"/>
                <w:kern w:val="0"/>
                <w:sz w:val="28"/>
                <w:szCs w:val="28"/>
              </w:rPr>
            </w:pPr>
            <w:r>
              <w:rPr>
                <w:rFonts w:hint="eastAsia" w:ascii="宋体" w:hAnsi="宋体" w:cs="宋体"/>
                <w:kern w:val="0"/>
                <w:sz w:val="28"/>
                <w:szCs w:val="28"/>
              </w:rPr>
              <w:t>估算价（万元）</w:t>
            </w:r>
          </w:p>
        </w:tc>
      </w:tr>
      <w:tr w14:paraId="5DD5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514CEEA">
            <w:pPr>
              <w:spacing w:line="500" w:lineRule="exact"/>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1</w:t>
            </w:r>
          </w:p>
        </w:tc>
        <w:tc>
          <w:tcPr>
            <w:tcW w:w="3005" w:type="dxa"/>
            <w:vAlign w:val="center"/>
          </w:tcPr>
          <w:p w14:paraId="4682A43C">
            <w:pPr>
              <w:spacing w:line="500" w:lineRule="exact"/>
              <w:jc w:val="center"/>
              <w:rPr>
                <w:rFonts w:ascii="宋体" w:hAnsi="宋体" w:cs="宋体"/>
                <w:kern w:val="0"/>
                <w:sz w:val="28"/>
                <w:szCs w:val="28"/>
              </w:rPr>
            </w:pPr>
            <w:r>
              <w:rPr>
                <w:rFonts w:hint="eastAsia" w:ascii="宋体" w:hAnsi="宋体" w:cs="宋体"/>
                <w:kern w:val="0"/>
                <w:sz w:val="28"/>
                <w:szCs w:val="28"/>
                <w:lang w:val="en-US" w:eastAsia="zh-CN"/>
              </w:rPr>
              <w:t>宿城区2025-2027年政策性农业保险承保机构遴选项目</w:t>
            </w:r>
          </w:p>
        </w:tc>
        <w:tc>
          <w:tcPr>
            <w:tcW w:w="2948" w:type="dxa"/>
            <w:vAlign w:val="center"/>
          </w:tcPr>
          <w:p w14:paraId="4A8D82A4">
            <w:pPr>
              <w:spacing w:line="500" w:lineRule="exact"/>
              <w:jc w:val="left"/>
              <w:rPr>
                <w:rFonts w:hint="eastAsia" w:ascii="宋体" w:hAnsi="宋体" w:eastAsia="宋体" w:cs="宋体"/>
                <w:kern w:val="0"/>
                <w:sz w:val="28"/>
                <w:szCs w:val="28"/>
                <w:lang w:eastAsia="zh-CN"/>
              </w:rPr>
            </w:pPr>
            <w:r>
              <w:rPr>
                <w:rFonts w:hint="eastAsia" w:ascii="宋体" w:hAnsi="宋体" w:cs="宋体"/>
                <w:kern w:val="0"/>
                <w:sz w:val="28"/>
                <w:szCs w:val="28"/>
                <w:lang w:eastAsia="zh-CN"/>
              </w:rPr>
              <w:t>为进一步加强政策性农业保险承保机构管理，优化农业保险市场布局，规范农业保险市场秩序，提升农业保险服务质量，提高财政资金使用效益，根据《中央财政农业保险保费补贴管理办法》（财金〔2021〕130号）、《农业保险条例》、《财政部 农业农村部关于加强政策性农业保险承保机构遴选管理工作的通知》（财金〔2020〕128 号）、《江苏省省级财政农业保险保费补贴管理办法》（苏财规〔2022〕6号）、《江苏省财政厅 江苏省农业农村厅关于做好政策性农业保险承保机构遴选工作的通知》（苏财金〔2021〕42 号）、《关于做好新一轮政策性农业保险承保机构遴选工作的通知》（宿财金〔2024〕31号）等文件要求，对宿迁市宿城区范围内主要种植业、主要养殖业、高效农业、农机具等政策性农业保险项目承保机构进行公开遴选。</w:t>
            </w:r>
          </w:p>
        </w:tc>
        <w:tc>
          <w:tcPr>
            <w:tcW w:w="1355" w:type="dxa"/>
            <w:vAlign w:val="center"/>
          </w:tcPr>
          <w:p w14:paraId="3B08B44A">
            <w:pPr>
              <w:spacing w:line="500" w:lineRule="exact"/>
              <w:jc w:val="center"/>
              <w:rPr>
                <w:rFonts w:hint="default" w:ascii="宋体" w:hAnsi="宋体" w:cs="宋体"/>
                <w:kern w:val="0"/>
                <w:sz w:val="28"/>
                <w:szCs w:val="28"/>
                <w:lang w:val="en-US"/>
              </w:rPr>
            </w:pPr>
            <w:r>
              <w:rPr>
                <w:rFonts w:hint="eastAsia" w:ascii="宋体" w:hAnsi="宋体" w:cs="宋体"/>
                <w:kern w:val="0"/>
                <w:sz w:val="28"/>
                <w:szCs w:val="28"/>
                <w:lang w:val="en-US" w:eastAsia="zh-CN"/>
              </w:rPr>
              <w:t>60</w:t>
            </w:r>
          </w:p>
        </w:tc>
      </w:tr>
      <w:bookmarkEnd w:id="0"/>
    </w:tbl>
    <w:p w14:paraId="0CA712EE">
      <w:pPr>
        <w:spacing w:line="500" w:lineRule="exact"/>
        <w:ind w:firstLine="562" w:firstLineChars="200"/>
        <w:rPr>
          <w:rFonts w:hint="eastAsia" w:ascii="宋体" w:hAnsi="宋体"/>
          <w:b/>
          <w:sz w:val="28"/>
          <w:szCs w:val="28"/>
          <w:highlight w:val="white"/>
        </w:rPr>
      </w:pPr>
    </w:p>
    <w:p w14:paraId="73A5F42A">
      <w:pPr>
        <w:spacing w:line="500" w:lineRule="exact"/>
        <w:ind w:firstLine="562" w:firstLineChars="200"/>
        <w:rPr>
          <w:rFonts w:ascii="宋体" w:hAnsi="宋体" w:cs="宋体"/>
          <w:kern w:val="0"/>
          <w:sz w:val="28"/>
          <w:szCs w:val="28"/>
        </w:rPr>
      </w:pPr>
      <w:r>
        <w:rPr>
          <w:rFonts w:hint="eastAsia" w:ascii="宋体" w:hAnsi="宋体"/>
          <w:b/>
          <w:sz w:val="28"/>
          <w:szCs w:val="28"/>
          <w:highlight w:val="white"/>
        </w:rPr>
        <w:t>二、供应商资格要求</w:t>
      </w:r>
    </w:p>
    <w:p w14:paraId="6D53CF84">
      <w:pPr>
        <w:spacing w:line="500" w:lineRule="exact"/>
        <w:ind w:firstLine="560" w:firstLineChars="200"/>
        <w:rPr>
          <w:rFonts w:ascii="宋体" w:hAnsi="宋体"/>
          <w:sz w:val="28"/>
          <w:szCs w:val="28"/>
          <w:highlight w:val="green"/>
        </w:rPr>
      </w:pPr>
      <w:bookmarkStart w:id="1" w:name="EBd56533e2936846b6ad38869e4b724da4"/>
      <w:r>
        <w:rPr>
          <w:rFonts w:hint="eastAsia" w:ascii="宋体" w:hAnsi="宋体" w:cs="仿宋_GB2312"/>
          <w:color w:val="000000"/>
          <w:sz w:val="28"/>
          <w:szCs w:val="28"/>
          <w:highlight w:val="white"/>
        </w:rPr>
        <w:t>（一）具备《中华人民共和国政府采购法》第二十二条规定条件；</w:t>
      </w:r>
    </w:p>
    <w:p w14:paraId="464A3F57">
      <w:pPr>
        <w:spacing w:line="500" w:lineRule="exact"/>
        <w:ind w:firstLine="560" w:firstLineChars="200"/>
        <w:rPr>
          <w:rFonts w:hint="eastAsia" w:ascii="宋体" w:hAnsi="宋体" w:cs="仿宋_GB2312"/>
          <w:color w:val="000000"/>
          <w:sz w:val="28"/>
          <w:szCs w:val="28"/>
          <w:highlight w:val="white"/>
        </w:rPr>
      </w:pPr>
      <w:r>
        <w:rPr>
          <w:rFonts w:hint="eastAsia" w:ascii="宋体" w:hAnsi="宋体" w:cs="仿宋_GB2312"/>
          <w:color w:val="000000"/>
          <w:sz w:val="28"/>
          <w:szCs w:val="28"/>
          <w:highlight w:val="white"/>
        </w:rPr>
        <w:t>（二）落实政府采购政策需满足的资格要求：</w:t>
      </w:r>
      <w:r>
        <w:rPr>
          <w:rFonts w:hint="eastAsia" w:ascii="宋体" w:hAnsi="宋体" w:cs="仿宋_GB2312"/>
          <w:color w:val="000000"/>
          <w:sz w:val="28"/>
          <w:szCs w:val="28"/>
          <w:highlight w:val="white"/>
          <w:lang w:val="en-US" w:eastAsia="zh-CN"/>
        </w:rPr>
        <w:t>无</w:t>
      </w:r>
      <w:r>
        <w:rPr>
          <w:rFonts w:hint="eastAsia" w:ascii="宋体" w:hAnsi="宋体" w:cs="仿宋_GB2312"/>
          <w:color w:val="000000"/>
          <w:sz w:val="28"/>
          <w:szCs w:val="28"/>
          <w:highlight w:val="white"/>
        </w:rPr>
        <w:t>。</w:t>
      </w:r>
    </w:p>
    <w:p w14:paraId="7777BDC6">
      <w:pPr>
        <w:spacing w:line="500" w:lineRule="exact"/>
        <w:ind w:firstLine="560" w:firstLineChars="200"/>
        <w:rPr>
          <w:rFonts w:hint="eastAsia" w:ascii="宋体" w:hAnsi="宋体" w:cs="仿宋_GB2312"/>
          <w:color w:val="000000"/>
          <w:sz w:val="28"/>
          <w:szCs w:val="28"/>
          <w:highlight w:val="white"/>
        </w:rPr>
      </w:pPr>
      <w:r>
        <w:rPr>
          <w:rFonts w:hint="eastAsia" w:ascii="宋体" w:hAnsi="宋体" w:cs="仿宋_GB2312"/>
          <w:color w:val="000000"/>
          <w:sz w:val="28"/>
          <w:szCs w:val="28"/>
          <w:highlight w:val="white"/>
        </w:rPr>
        <w:t>（三）本项目的特定资格要求：1.参选人（指响应遴选、参与遴选的政策性农业保险承保机构，下同）省级公司具有保险监管部门批准的财产保险及农业保险业务经营资质，且在遴选期内能独立承保各级财政补贴的政策性农业保险业务。</w:t>
      </w:r>
    </w:p>
    <w:p w14:paraId="4EB7F5F2">
      <w:pPr>
        <w:spacing w:line="500" w:lineRule="exact"/>
        <w:ind w:firstLine="560" w:firstLineChars="200"/>
        <w:rPr>
          <w:rFonts w:hint="eastAsia" w:ascii="宋体" w:hAnsi="宋体" w:cs="仿宋_GB2312"/>
          <w:color w:val="000000"/>
          <w:sz w:val="28"/>
          <w:szCs w:val="28"/>
          <w:highlight w:val="white"/>
        </w:rPr>
      </w:pPr>
      <w:r>
        <w:rPr>
          <w:rFonts w:hint="eastAsia" w:ascii="宋体" w:hAnsi="宋体" w:cs="仿宋_GB2312"/>
          <w:color w:val="000000"/>
          <w:sz w:val="28"/>
          <w:szCs w:val="28"/>
          <w:highlight w:val="white"/>
        </w:rPr>
        <w:t>2.对于《江苏省财政厅 江苏省农业农村厅关于做好政策性农业保险承保机构遴选工作的通知》（苏财金〔2021〕42号）印发后开业的承保机构，承保机构总公司开业时间需在5年以上（含），存在重组、更名或新设主体依法受让相关业务的，可以原主体开业时间为准。</w:t>
      </w:r>
    </w:p>
    <w:p w14:paraId="7EC72B75">
      <w:pPr>
        <w:spacing w:line="500" w:lineRule="exact"/>
        <w:ind w:firstLine="560" w:firstLineChars="200"/>
        <w:rPr>
          <w:rFonts w:hint="eastAsia" w:ascii="宋体" w:hAnsi="宋体" w:cs="仿宋_GB2312"/>
          <w:color w:val="000000"/>
          <w:sz w:val="28"/>
          <w:szCs w:val="28"/>
          <w:highlight w:val="white"/>
        </w:rPr>
      </w:pPr>
      <w:r>
        <w:rPr>
          <w:rFonts w:hint="eastAsia" w:ascii="宋体" w:hAnsi="宋体" w:cs="仿宋_GB2312"/>
          <w:color w:val="000000"/>
          <w:sz w:val="28"/>
          <w:szCs w:val="28"/>
          <w:highlight w:val="white"/>
        </w:rPr>
        <w:t>3.单位负责人为同一人或者存在直接控股、管理关系的不同供应商，不得参加同一合同项下的政府采购活动。否则，相关投标均无效。</w:t>
      </w:r>
    </w:p>
    <w:p w14:paraId="43211E71">
      <w:pPr>
        <w:spacing w:line="500" w:lineRule="exact"/>
        <w:ind w:firstLine="560" w:firstLineChars="200"/>
        <w:rPr>
          <w:rFonts w:ascii="宋体" w:hAnsi="宋体"/>
          <w:color w:val="0000FF"/>
          <w:sz w:val="28"/>
          <w:szCs w:val="28"/>
          <w:highlight w:val="white"/>
        </w:rPr>
      </w:pPr>
      <w:r>
        <w:rPr>
          <w:rFonts w:hint="eastAsia" w:ascii="宋体" w:hAnsi="宋体" w:cs="仿宋_GB2312"/>
          <w:color w:val="000000"/>
          <w:sz w:val="28"/>
          <w:szCs w:val="28"/>
          <w:highlight w:val="white"/>
        </w:rPr>
        <w:t>（四）未被列入失信被执行人、重大税收违法案件当事人名单、政府采购严重违法失信行为记录名单。</w:t>
      </w:r>
    </w:p>
    <w:bookmarkEnd w:id="1"/>
    <w:p w14:paraId="14E19A06">
      <w:pPr>
        <w:spacing w:line="500" w:lineRule="exact"/>
        <w:ind w:firstLine="562" w:firstLineChars="200"/>
        <w:rPr>
          <w:rFonts w:ascii="宋体" w:hAnsi="宋体"/>
          <w:b/>
          <w:sz w:val="28"/>
          <w:szCs w:val="28"/>
        </w:rPr>
      </w:pPr>
      <w:r>
        <w:rPr>
          <w:rFonts w:hint="eastAsia" w:ascii="宋体" w:hAnsi="宋体"/>
          <w:b/>
          <w:sz w:val="28"/>
          <w:szCs w:val="28"/>
          <w:highlight w:val="white"/>
        </w:rPr>
        <w:t>三、公告时间</w:t>
      </w:r>
    </w:p>
    <w:p w14:paraId="46CF26D5">
      <w:pPr>
        <w:spacing w:line="500" w:lineRule="exact"/>
        <w:ind w:right="1120" w:firstLine="560" w:firstLineChars="200"/>
        <w:rPr>
          <w:rFonts w:ascii="宋体" w:hAnsi="宋体"/>
          <w:bCs/>
          <w:color w:val="000000"/>
          <w:sz w:val="28"/>
          <w:szCs w:val="28"/>
        </w:rPr>
      </w:pPr>
      <w:bookmarkStart w:id="2" w:name="EBd6e08bd78d674b669f89e3eb71dbbd3d"/>
      <w:r>
        <w:rPr>
          <w:rFonts w:hint="eastAsia" w:ascii="宋体" w:hAnsi="宋体" w:cs="仿宋_GB2312"/>
          <w:bCs/>
          <w:color w:val="000000"/>
          <w:sz w:val="28"/>
          <w:szCs w:val="28"/>
          <w:highlight w:val="white"/>
          <w:u w:val="single"/>
          <w:lang w:val="en-US" w:eastAsia="zh-CN"/>
        </w:rPr>
        <w:t>2024</w:t>
      </w:r>
      <w:r>
        <w:rPr>
          <w:rFonts w:hint="eastAsia" w:ascii="宋体" w:hAnsi="宋体" w:cs="仿宋_GB2312"/>
          <w:bCs/>
          <w:color w:val="000000"/>
          <w:sz w:val="28"/>
          <w:szCs w:val="28"/>
          <w:highlight w:val="white"/>
        </w:rPr>
        <w:t>年</w:t>
      </w:r>
      <w:r>
        <w:rPr>
          <w:rFonts w:hint="eastAsia" w:ascii="宋体" w:hAnsi="宋体" w:cs="仿宋_GB2312"/>
          <w:bCs/>
          <w:color w:val="000000"/>
          <w:sz w:val="28"/>
          <w:szCs w:val="28"/>
          <w:highlight w:val="white"/>
          <w:u w:val="single"/>
          <w:lang w:val="en-US" w:eastAsia="zh-CN"/>
        </w:rPr>
        <w:t xml:space="preserve"> 10 </w:t>
      </w:r>
      <w:r>
        <w:rPr>
          <w:rFonts w:hint="eastAsia" w:ascii="宋体" w:hAnsi="宋体" w:cs="仿宋_GB2312"/>
          <w:bCs/>
          <w:color w:val="000000"/>
          <w:sz w:val="28"/>
          <w:szCs w:val="28"/>
          <w:highlight w:val="white"/>
        </w:rPr>
        <w:t>月</w:t>
      </w:r>
      <w:r>
        <w:rPr>
          <w:rFonts w:hint="eastAsia" w:ascii="宋体" w:hAnsi="宋体" w:cs="仿宋_GB2312"/>
          <w:bCs/>
          <w:color w:val="000000"/>
          <w:sz w:val="28"/>
          <w:szCs w:val="28"/>
          <w:highlight w:val="white"/>
          <w:u w:val="single"/>
          <w:lang w:val="en-US" w:eastAsia="zh-CN"/>
        </w:rPr>
        <w:t xml:space="preserve"> 24 </w:t>
      </w:r>
      <w:r>
        <w:rPr>
          <w:rFonts w:hint="eastAsia" w:ascii="宋体" w:hAnsi="宋体" w:cs="仿宋_GB2312"/>
          <w:bCs/>
          <w:color w:val="000000"/>
          <w:sz w:val="28"/>
          <w:szCs w:val="28"/>
          <w:highlight w:val="white"/>
        </w:rPr>
        <w:t>日</w:t>
      </w:r>
      <w:r>
        <w:rPr>
          <w:rFonts w:hint="eastAsia" w:ascii="宋体" w:hAnsi="宋体" w:cs="仿宋_GB2312"/>
          <w:bCs/>
          <w:color w:val="000000"/>
          <w:sz w:val="28"/>
          <w:szCs w:val="28"/>
          <w:highlight w:val="white"/>
          <w:u w:val="single"/>
          <w:lang w:val="en-US" w:eastAsia="zh-CN"/>
        </w:rPr>
        <w:t>09</w:t>
      </w:r>
      <w:bookmarkEnd w:id="2"/>
      <w:r>
        <w:rPr>
          <w:rFonts w:hint="eastAsia" w:ascii="宋体" w:hAnsi="宋体" w:cs="仿宋_GB2312"/>
          <w:bCs/>
          <w:color w:val="000000"/>
          <w:sz w:val="28"/>
          <w:szCs w:val="28"/>
          <w:highlight w:val="white"/>
          <w:u w:val="single"/>
          <w:lang w:val="en-US" w:eastAsia="zh-CN"/>
        </w:rPr>
        <w:t>:00</w:t>
      </w:r>
      <w:r>
        <w:rPr>
          <w:rFonts w:hint="eastAsia" w:ascii="宋体" w:hAnsi="宋体"/>
          <w:bCs/>
          <w:color w:val="000000"/>
          <w:sz w:val="28"/>
          <w:szCs w:val="28"/>
          <w:highlight w:val="white"/>
        </w:rPr>
        <w:t>至</w:t>
      </w:r>
      <w:bookmarkStart w:id="3" w:name="EB4a82fe30d91a48338ebb02b9012d939c"/>
      <w:r>
        <w:rPr>
          <w:rFonts w:hint="eastAsia" w:ascii="宋体" w:hAnsi="宋体" w:cs="仿宋_GB2312"/>
          <w:bCs/>
          <w:color w:val="000000"/>
          <w:sz w:val="28"/>
          <w:szCs w:val="28"/>
          <w:highlight w:val="white"/>
          <w:u w:val="single"/>
          <w:lang w:val="en-US" w:eastAsia="zh-CN"/>
        </w:rPr>
        <w:t>2024</w:t>
      </w:r>
      <w:r>
        <w:rPr>
          <w:rFonts w:hint="eastAsia" w:ascii="宋体" w:hAnsi="宋体" w:cs="仿宋_GB2312"/>
          <w:bCs/>
          <w:color w:val="000000"/>
          <w:sz w:val="28"/>
          <w:szCs w:val="28"/>
          <w:highlight w:val="white"/>
        </w:rPr>
        <w:t>年</w:t>
      </w:r>
      <w:r>
        <w:rPr>
          <w:rFonts w:hint="eastAsia" w:ascii="宋体" w:hAnsi="宋体" w:cs="仿宋_GB2312"/>
          <w:bCs/>
          <w:color w:val="000000"/>
          <w:sz w:val="28"/>
          <w:szCs w:val="28"/>
          <w:highlight w:val="white"/>
          <w:u w:val="single"/>
          <w:lang w:val="en-US" w:eastAsia="zh-CN"/>
        </w:rPr>
        <w:t xml:space="preserve"> 10 </w:t>
      </w:r>
      <w:r>
        <w:rPr>
          <w:rFonts w:hint="eastAsia" w:ascii="宋体" w:hAnsi="宋体" w:cs="仿宋_GB2312"/>
          <w:bCs/>
          <w:color w:val="000000"/>
          <w:sz w:val="28"/>
          <w:szCs w:val="28"/>
          <w:highlight w:val="white"/>
        </w:rPr>
        <w:t>月</w:t>
      </w:r>
      <w:r>
        <w:rPr>
          <w:rFonts w:hint="eastAsia" w:ascii="宋体" w:hAnsi="宋体" w:cs="仿宋_GB2312"/>
          <w:bCs/>
          <w:color w:val="000000"/>
          <w:sz w:val="28"/>
          <w:szCs w:val="28"/>
          <w:highlight w:val="white"/>
          <w:u w:val="single"/>
          <w:lang w:val="en-US" w:eastAsia="zh-CN"/>
        </w:rPr>
        <w:t xml:space="preserve"> 28 </w:t>
      </w:r>
      <w:r>
        <w:rPr>
          <w:rFonts w:hint="eastAsia" w:ascii="宋体" w:hAnsi="宋体" w:cs="仿宋_GB2312"/>
          <w:bCs/>
          <w:color w:val="000000"/>
          <w:sz w:val="28"/>
          <w:szCs w:val="28"/>
          <w:highlight w:val="white"/>
        </w:rPr>
        <w:t>日</w:t>
      </w:r>
      <w:r>
        <w:rPr>
          <w:rFonts w:hint="eastAsia" w:ascii="宋体" w:hAnsi="宋体" w:cs="仿宋_GB2312"/>
          <w:bCs/>
          <w:color w:val="000000"/>
          <w:sz w:val="28"/>
          <w:szCs w:val="28"/>
          <w:highlight w:val="white"/>
          <w:u w:val="single"/>
          <w:lang w:val="en-US" w:eastAsia="zh-CN"/>
        </w:rPr>
        <w:t>1</w:t>
      </w:r>
      <w:bookmarkEnd w:id="3"/>
      <w:r>
        <w:rPr>
          <w:rFonts w:hint="eastAsia" w:ascii="宋体" w:hAnsi="宋体" w:cs="仿宋_GB2312"/>
          <w:bCs/>
          <w:color w:val="000000"/>
          <w:sz w:val="28"/>
          <w:szCs w:val="28"/>
          <w:highlight w:val="white"/>
          <w:u w:val="single"/>
          <w:lang w:val="en-US" w:eastAsia="zh-CN"/>
        </w:rPr>
        <w:t>7:30</w:t>
      </w:r>
      <w:r>
        <w:rPr>
          <w:rFonts w:hint="eastAsia" w:ascii="宋体" w:hAnsi="宋体"/>
          <w:bCs/>
          <w:color w:val="000000"/>
          <w:sz w:val="28"/>
          <w:szCs w:val="28"/>
          <w:highlight w:val="white"/>
        </w:rPr>
        <w:t>。</w:t>
      </w:r>
    </w:p>
    <w:p w14:paraId="0AB509AF">
      <w:pPr>
        <w:spacing w:line="500" w:lineRule="exact"/>
        <w:ind w:firstLine="560" w:firstLineChars="200"/>
        <w:rPr>
          <w:rFonts w:ascii="宋体" w:hAnsi="宋体"/>
          <w:bCs/>
          <w:color w:val="000000"/>
          <w:sz w:val="28"/>
          <w:szCs w:val="28"/>
        </w:rPr>
      </w:pPr>
      <w:r>
        <w:rPr>
          <w:rFonts w:hint="eastAsia" w:ascii="宋体" w:hAnsi="宋体"/>
          <w:bCs/>
          <w:color w:val="000000"/>
          <w:sz w:val="28"/>
          <w:szCs w:val="28"/>
          <w:highlight w:val="white"/>
        </w:rPr>
        <w:t>供应商在宿迁市政府采购网（http://zfcg.sqcz.suqian.gov.cn/）找到本项目获取相关</w:t>
      </w:r>
      <w:r>
        <w:rPr>
          <w:rFonts w:hint="eastAsia" w:ascii="宋体" w:hAnsi="宋体"/>
          <w:bCs/>
          <w:color w:val="000000"/>
          <w:sz w:val="28"/>
          <w:szCs w:val="28"/>
          <w:highlight w:val="white"/>
          <w:lang w:eastAsia="zh-CN"/>
        </w:rPr>
        <w:t>征求意见文件</w:t>
      </w:r>
      <w:r>
        <w:rPr>
          <w:rFonts w:hint="eastAsia" w:ascii="宋体" w:hAnsi="宋体"/>
          <w:bCs/>
          <w:color w:val="000000"/>
          <w:sz w:val="28"/>
          <w:szCs w:val="28"/>
          <w:highlight w:val="white"/>
        </w:rPr>
        <w:t>。</w:t>
      </w:r>
    </w:p>
    <w:p w14:paraId="0C9E3452">
      <w:pPr>
        <w:spacing w:line="500" w:lineRule="exact"/>
        <w:ind w:firstLine="562" w:firstLineChars="200"/>
        <w:rPr>
          <w:rFonts w:ascii="宋体" w:hAnsi="宋体"/>
          <w:b/>
          <w:sz w:val="28"/>
          <w:szCs w:val="28"/>
          <w:highlight w:val="white"/>
        </w:rPr>
      </w:pPr>
      <w:r>
        <w:rPr>
          <w:rFonts w:hint="eastAsia" w:ascii="宋体" w:hAnsi="宋体"/>
          <w:b/>
          <w:sz w:val="28"/>
          <w:szCs w:val="28"/>
          <w:highlight w:val="white"/>
        </w:rPr>
        <w:t>四、</w:t>
      </w:r>
      <w:r>
        <w:rPr>
          <w:rFonts w:hint="eastAsia" w:ascii="宋体" w:hAnsi="宋体"/>
          <w:b/>
          <w:sz w:val="28"/>
          <w:szCs w:val="28"/>
          <w:highlight w:val="white"/>
          <w:lang w:eastAsia="zh-CN"/>
        </w:rPr>
        <w:t>意见提交</w:t>
      </w:r>
      <w:r>
        <w:rPr>
          <w:rFonts w:hint="eastAsia" w:ascii="宋体" w:hAnsi="宋体"/>
          <w:b/>
          <w:sz w:val="28"/>
          <w:szCs w:val="28"/>
          <w:highlight w:val="white"/>
        </w:rPr>
        <w:t>资料、截止时间和地点</w:t>
      </w:r>
    </w:p>
    <w:p w14:paraId="262230A8">
      <w:pPr>
        <w:spacing w:line="500" w:lineRule="exact"/>
        <w:ind w:firstLine="560" w:firstLineChars="200"/>
        <w:rPr>
          <w:rFonts w:ascii="宋体" w:hAnsi="宋体"/>
          <w:sz w:val="28"/>
          <w:szCs w:val="28"/>
          <w:highlight w:val="white"/>
        </w:rPr>
      </w:pPr>
      <w:r>
        <w:rPr>
          <w:rFonts w:hint="eastAsia" w:ascii="宋体" w:hAnsi="宋体"/>
          <w:sz w:val="28"/>
          <w:szCs w:val="28"/>
          <w:highlight w:val="white"/>
        </w:rPr>
        <w:t>（一）采购需求响应表</w:t>
      </w: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3A8C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F4E5679">
            <w:pPr>
              <w:spacing w:line="500" w:lineRule="exact"/>
              <w:jc w:val="center"/>
              <w:rPr>
                <w:rFonts w:ascii="宋体" w:hAnsi="宋体" w:cs="宋体"/>
                <w:kern w:val="0"/>
                <w:sz w:val="28"/>
                <w:szCs w:val="28"/>
              </w:rPr>
            </w:pPr>
            <w:r>
              <w:rPr>
                <w:rFonts w:hint="eastAsia" w:ascii="宋体" w:hAnsi="宋体" w:cs="宋体"/>
                <w:kern w:val="0"/>
                <w:sz w:val="28"/>
                <w:szCs w:val="28"/>
              </w:rPr>
              <w:t>序号</w:t>
            </w:r>
          </w:p>
        </w:tc>
        <w:tc>
          <w:tcPr>
            <w:tcW w:w="1264" w:type="dxa"/>
            <w:vAlign w:val="center"/>
          </w:tcPr>
          <w:p w14:paraId="3E93CE44">
            <w:pPr>
              <w:spacing w:line="500" w:lineRule="exact"/>
              <w:jc w:val="center"/>
              <w:rPr>
                <w:rFonts w:ascii="宋体" w:hAnsi="宋体" w:cs="宋体"/>
                <w:kern w:val="0"/>
                <w:sz w:val="28"/>
                <w:szCs w:val="28"/>
              </w:rPr>
            </w:pPr>
            <w:r>
              <w:rPr>
                <w:rFonts w:hint="eastAsia" w:ascii="宋体" w:hAnsi="宋体" w:cs="宋体"/>
                <w:kern w:val="0"/>
                <w:sz w:val="28"/>
                <w:szCs w:val="28"/>
              </w:rPr>
              <w:t>标的</w:t>
            </w:r>
          </w:p>
        </w:tc>
        <w:tc>
          <w:tcPr>
            <w:tcW w:w="3302" w:type="dxa"/>
            <w:vAlign w:val="center"/>
          </w:tcPr>
          <w:p w14:paraId="045D845E">
            <w:pPr>
              <w:spacing w:line="500" w:lineRule="exact"/>
              <w:jc w:val="center"/>
              <w:rPr>
                <w:rFonts w:ascii="宋体" w:hAnsi="宋体" w:cs="宋体"/>
                <w:kern w:val="0"/>
                <w:sz w:val="28"/>
                <w:szCs w:val="28"/>
              </w:rPr>
            </w:pPr>
            <w:r>
              <w:rPr>
                <w:rFonts w:hint="eastAsia" w:ascii="宋体" w:hAnsi="宋体" w:cs="宋体"/>
                <w:kern w:val="0"/>
                <w:sz w:val="28"/>
                <w:szCs w:val="28"/>
              </w:rPr>
              <w:t>详细功能、技术参数或服务要求</w:t>
            </w:r>
          </w:p>
        </w:tc>
        <w:tc>
          <w:tcPr>
            <w:tcW w:w="1886" w:type="dxa"/>
            <w:vAlign w:val="center"/>
          </w:tcPr>
          <w:p w14:paraId="483230FF">
            <w:pPr>
              <w:spacing w:line="500" w:lineRule="exact"/>
              <w:jc w:val="center"/>
              <w:rPr>
                <w:rFonts w:ascii="宋体" w:hAnsi="宋体" w:cs="宋体"/>
                <w:kern w:val="0"/>
                <w:sz w:val="28"/>
                <w:szCs w:val="28"/>
              </w:rPr>
            </w:pPr>
            <w:r>
              <w:rPr>
                <w:rFonts w:hint="eastAsia" w:ascii="宋体" w:hAnsi="宋体" w:cs="宋体"/>
                <w:kern w:val="0"/>
                <w:sz w:val="28"/>
                <w:szCs w:val="28"/>
              </w:rPr>
              <w:t>自身优势</w:t>
            </w:r>
          </w:p>
        </w:tc>
        <w:tc>
          <w:tcPr>
            <w:tcW w:w="1374" w:type="dxa"/>
            <w:vAlign w:val="center"/>
          </w:tcPr>
          <w:p w14:paraId="3F7D221A">
            <w:pPr>
              <w:spacing w:line="500" w:lineRule="exact"/>
              <w:jc w:val="center"/>
              <w:rPr>
                <w:rFonts w:ascii="宋体" w:hAnsi="宋体" w:cs="宋体"/>
                <w:kern w:val="0"/>
                <w:sz w:val="28"/>
                <w:szCs w:val="28"/>
              </w:rPr>
            </w:pPr>
            <w:r>
              <w:rPr>
                <w:rFonts w:hint="eastAsia" w:ascii="宋体" w:hAnsi="宋体" w:cs="宋体"/>
                <w:kern w:val="0"/>
                <w:sz w:val="28"/>
                <w:szCs w:val="28"/>
              </w:rPr>
              <w:t>参考价</w:t>
            </w:r>
            <w:r>
              <w:rPr>
                <w:rFonts w:hint="eastAsia" w:ascii="宋体" w:hAnsi="宋体" w:eastAsia="宋体" w:cs="宋体"/>
                <w:kern w:val="0"/>
                <w:sz w:val="28"/>
                <w:szCs w:val="28"/>
              </w:rPr>
              <w:t>（万元）</w:t>
            </w:r>
          </w:p>
        </w:tc>
      </w:tr>
      <w:tr w14:paraId="6DD6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B070CF8">
            <w:pPr>
              <w:spacing w:line="500" w:lineRule="exact"/>
              <w:jc w:val="center"/>
              <w:rPr>
                <w:rFonts w:ascii="宋体" w:hAnsi="宋体" w:cs="宋体"/>
                <w:kern w:val="0"/>
                <w:sz w:val="28"/>
                <w:szCs w:val="28"/>
              </w:rPr>
            </w:pPr>
          </w:p>
        </w:tc>
        <w:tc>
          <w:tcPr>
            <w:tcW w:w="1264" w:type="dxa"/>
            <w:vAlign w:val="center"/>
          </w:tcPr>
          <w:p w14:paraId="4D426F4A">
            <w:pPr>
              <w:spacing w:line="500" w:lineRule="exact"/>
              <w:jc w:val="center"/>
              <w:rPr>
                <w:rFonts w:ascii="宋体" w:hAnsi="宋体" w:cs="宋体"/>
                <w:kern w:val="0"/>
                <w:sz w:val="28"/>
                <w:szCs w:val="28"/>
              </w:rPr>
            </w:pPr>
          </w:p>
        </w:tc>
        <w:tc>
          <w:tcPr>
            <w:tcW w:w="3302" w:type="dxa"/>
            <w:vAlign w:val="center"/>
          </w:tcPr>
          <w:p w14:paraId="5DBE23B4">
            <w:pPr>
              <w:spacing w:line="500" w:lineRule="exact"/>
              <w:jc w:val="center"/>
              <w:rPr>
                <w:rFonts w:ascii="宋体" w:hAnsi="宋体" w:cs="宋体"/>
                <w:kern w:val="0"/>
                <w:sz w:val="28"/>
                <w:szCs w:val="28"/>
              </w:rPr>
            </w:pPr>
          </w:p>
        </w:tc>
        <w:tc>
          <w:tcPr>
            <w:tcW w:w="1886" w:type="dxa"/>
            <w:vAlign w:val="center"/>
          </w:tcPr>
          <w:p w14:paraId="796506D3">
            <w:pPr>
              <w:spacing w:line="500" w:lineRule="exact"/>
              <w:jc w:val="center"/>
              <w:rPr>
                <w:rFonts w:ascii="宋体" w:hAnsi="宋体" w:cs="宋体"/>
                <w:kern w:val="0"/>
                <w:sz w:val="28"/>
                <w:szCs w:val="28"/>
              </w:rPr>
            </w:pPr>
          </w:p>
        </w:tc>
        <w:tc>
          <w:tcPr>
            <w:tcW w:w="1374" w:type="dxa"/>
          </w:tcPr>
          <w:p w14:paraId="4BC1C659">
            <w:pPr>
              <w:spacing w:line="500" w:lineRule="exact"/>
              <w:jc w:val="center"/>
              <w:rPr>
                <w:rFonts w:ascii="宋体" w:hAnsi="宋体" w:cs="宋体"/>
                <w:kern w:val="0"/>
                <w:sz w:val="28"/>
                <w:szCs w:val="28"/>
              </w:rPr>
            </w:pPr>
          </w:p>
        </w:tc>
      </w:tr>
      <w:tr w14:paraId="16BF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683DE21">
            <w:pPr>
              <w:spacing w:line="500" w:lineRule="exact"/>
              <w:jc w:val="center"/>
              <w:rPr>
                <w:rFonts w:ascii="宋体" w:hAnsi="宋体" w:cs="宋体"/>
                <w:kern w:val="0"/>
                <w:sz w:val="28"/>
                <w:szCs w:val="28"/>
              </w:rPr>
            </w:pPr>
          </w:p>
        </w:tc>
        <w:tc>
          <w:tcPr>
            <w:tcW w:w="1264" w:type="dxa"/>
            <w:vAlign w:val="center"/>
          </w:tcPr>
          <w:p w14:paraId="770A2FA4">
            <w:pPr>
              <w:spacing w:line="500" w:lineRule="exact"/>
              <w:jc w:val="center"/>
              <w:rPr>
                <w:rFonts w:ascii="宋体" w:hAnsi="宋体" w:cs="宋体"/>
                <w:kern w:val="0"/>
                <w:sz w:val="28"/>
                <w:szCs w:val="28"/>
              </w:rPr>
            </w:pPr>
          </w:p>
        </w:tc>
        <w:tc>
          <w:tcPr>
            <w:tcW w:w="3302" w:type="dxa"/>
            <w:vAlign w:val="center"/>
          </w:tcPr>
          <w:p w14:paraId="5D1866BD">
            <w:pPr>
              <w:spacing w:line="500" w:lineRule="exact"/>
              <w:jc w:val="center"/>
              <w:rPr>
                <w:rFonts w:ascii="宋体" w:hAnsi="宋体" w:cs="宋体"/>
                <w:kern w:val="0"/>
                <w:sz w:val="28"/>
                <w:szCs w:val="28"/>
              </w:rPr>
            </w:pPr>
          </w:p>
        </w:tc>
        <w:tc>
          <w:tcPr>
            <w:tcW w:w="1886" w:type="dxa"/>
            <w:vAlign w:val="center"/>
          </w:tcPr>
          <w:p w14:paraId="48FD0B69">
            <w:pPr>
              <w:spacing w:line="500" w:lineRule="exact"/>
              <w:jc w:val="center"/>
              <w:rPr>
                <w:rFonts w:ascii="宋体" w:hAnsi="宋体" w:cs="宋体"/>
                <w:kern w:val="0"/>
                <w:sz w:val="28"/>
                <w:szCs w:val="28"/>
              </w:rPr>
            </w:pPr>
          </w:p>
        </w:tc>
        <w:tc>
          <w:tcPr>
            <w:tcW w:w="1374" w:type="dxa"/>
          </w:tcPr>
          <w:p w14:paraId="1E183D47">
            <w:pPr>
              <w:spacing w:line="500" w:lineRule="exact"/>
              <w:jc w:val="center"/>
              <w:rPr>
                <w:rFonts w:ascii="宋体" w:hAnsi="宋体" w:cs="宋体"/>
                <w:kern w:val="0"/>
                <w:sz w:val="28"/>
                <w:szCs w:val="28"/>
              </w:rPr>
            </w:pPr>
          </w:p>
        </w:tc>
      </w:tr>
      <w:tr w14:paraId="2552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2BFC0C72">
            <w:pPr>
              <w:spacing w:line="500" w:lineRule="exact"/>
              <w:jc w:val="center"/>
              <w:rPr>
                <w:rFonts w:ascii="宋体" w:hAnsi="宋体" w:cs="宋体"/>
                <w:kern w:val="0"/>
                <w:sz w:val="28"/>
                <w:szCs w:val="28"/>
              </w:rPr>
            </w:pPr>
          </w:p>
        </w:tc>
        <w:tc>
          <w:tcPr>
            <w:tcW w:w="1264" w:type="dxa"/>
            <w:vAlign w:val="center"/>
          </w:tcPr>
          <w:p w14:paraId="32BAB0DF">
            <w:pPr>
              <w:spacing w:line="500" w:lineRule="exact"/>
              <w:jc w:val="center"/>
              <w:rPr>
                <w:rFonts w:ascii="宋体" w:hAnsi="宋体" w:cs="宋体"/>
                <w:kern w:val="0"/>
                <w:sz w:val="28"/>
                <w:szCs w:val="28"/>
              </w:rPr>
            </w:pPr>
          </w:p>
        </w:tc>
        <w:tc>
          <w:tcPr>
            <w:tcW w:w="3302" w:type="dxa"/>
            <w:vAlign w:val="center"/>
          </w:tcPr>
          <w:p w14:paraId="5689D184">
            <w:pPr>
              <w:spacing w:line="500" w:lineRule="exact"/>
              <w:jc w:val="center"/>
              <w:rPr>
                <w:rFonts w:ascii="宋体" w:hAnsi="宋体" w:cs="宋体"/>
                <w:kern w:val="0"/>
                <w:sz w:val="28"/>
                <w:szCs w:val="28"/>
              </w:rPr>
            </w:pPr>
          </w:p>
        </w:tc>
        <w:tc>
          <w:tcPr>
            <w:tcW w:w="1886" w:type="dxa"/>
            <w:vAlign w:val="center"/>
          </w:tcPr>
          <w:p w14:paraId="142DC999">
            <w:pPr>
              <w:spacing w:line="500" w:lineRule="exact"/>
              <w:jc w:val="center"/>
              <w:rPr>
                <w:rFonts w:ascii="宋体" w:hAnsi="宋体" w:cs="宋体"/>
                <w:kern w:val="0"/>
                <w:sz w:val="28"/>
                <w:szCs w:val="28"/>
              </w:rPr>
            </w:pPr>
          </w:p>
        </w:tc>
        <w:tc>
          <w:tcPr>
            <w:tcW w:w="1374" w:type="dxa"/>
          </w:tcPr>
          <w:p w14:paraId="63FB8D0B">
            <w:pPr>
              <w:spacing w:line="500" w:lineRule="exact"/>
              <w:jc w:val="center"/>
              <w:rPr>
                <w:rFonts w:ascii="宋体" w:hAnsi="宋体" w:cs="宋体"/>
                <w:kern w:val="0"/>
                <w:sz w:val="28"/>
                <w:szCs w:val="28"/>
              </w:rPr>
            </w:pPr>
          </w:p>
        </w:tc>
      </w:tr>
    </w:tbl>
    <w:p w14:paraId="43A00316">
      <w:pPr>
        <w:spacing w:line="500" w:lineRule="exact"/>
        <w:ind w:firstLine="560" w:firstLineChars="200"/>
        <w:rPr>
          <w:rFonts w:ascii="宋体" w:hAnsi="宋体"/>
          <w:sz w:val="28"/>
          <w:szCs w:val="28"/>
          <w:highlight w:val="white"/>
        </w:rPr>
      </w:pPr>
      <w:r>
        <w:rPr>
          <w:rFonts w:hint="eastAsia" w:ascii="宋体" w:hAnsi="宋体"/>
          <w:sz w:val="28"/>
          <w:szCs w:val="28"/>
          <w:highlight w:val="white"/>
        </w:rPr>
        <w:t>（二）提交证明资料：</w:t>
      </w:r>
    </w:p>
    <w:p w14:paraId="25F69350">
      <w:pPr>
        <w:spacing w:line="500" w:lineRule="exact"/>
        <w:ind w:firstLine="560" w:firstLineChars="200"/>
        <w:rPr>
          <w:rFonts w:ascii="宋体" w:hAnsi="宋体"/>
          <w:sz w:val="28"/>
          <w:szCs w:val="28"/>
          <w:highlight w:val="white"/>
        </w:rPr>
      </w:pPr>
      <w:r>
        <w:rPr>
          <w:rFonts w:hint="eastAsia" w:ascii="宋体" w:hAnsi="宋体"/>
          <w:sz w:val="28"/>
          <w:szCs w:val="28"/>
          <w:highlight w:val="white"/>
        </w:rPr>
        <w:t>1</w:t>
      </w:r>
      <w:r>
        <w:rPr>
          <w:rFonts w:ascii="宋体" w:hAnsi="宋体"/>
          <w:sz w:val="28"/>
          <w:szCs w:val="28"/>
          <w:highlight w:val="white"/>
        </w:rPr>
        <w:t>.</w:t>
      </w:r>
    </w:p>
    <w:p w14:paraId="19D0ABF2">
      <w:pPr>
        <w:spacing w:line="500" w:lineRule="exact"/>
        <w:ind w:firstLine="560" w:firstLineChars="200"/>
        <w:rPr>
          <w:rFonts w:ascii="宋体" w:hAnsi="宋体"/>
          <w:sz w:val="28"/>
          <w:szCs w:val="28"/>
          <w:highlight w:val="white"/>
        </w:rPr>
      </w:pPr>
      <w:r>
        <w:rPr>
          <w:rFonts w:hint="eastAsia" w:ascii="宋体" w:hAnsi="宋体"/>
          <w:sz w:val="28"/>
          <w:szCs w:val="28"/>
          <w:highlight w:val="white"/>
        </w:rPr>
        <w:t>2</w:t>
      </w:r>
      <w:r>
        <w:rPr>
          <w:rFonts w:ascii="宋体" w:hAnsi="宋体"/>
          <w:sz w:val="28"/>
          <w:szCs w:val="28"/>
          <w:highlight w:val="white"/>
        </w:rPr>
        <w:t>.</w:t>
      </w:r>
    </w:p>
    <w:p w14:paraId="66953CA3">
      <w:pPr>
        <w:spacing w:line="500" w:lineRule="exact"/>
        <w:ind w:firstLine="560" w:firstLineChars="200"/>
        <w:rPr>
          <w:rFonts w:ascii="宋体" w:hAnsi="宋体"/>
          <w:sz w:val="28"/>
          <w:szCs w:val="28"/>
          <w:highlight w:val="white"/>
        </w:rPr>
      </w:pPr>
      <w:r>
        <w:rPr>
          <w:rFonts w:hint="eastAsia" w:ascii="宋体" w:hAnsi="宋体"/>
          <w:sz w:val="28"/>
          <w:szCs w:val="28"/>
          <w:highlight w:val="white"/>
        </w:rPr>
        <w:t>3</w:t>
      </w:r>
      <w:r>
        <w:rPr>
          <w:rFonts w:ascii="宋体" w:hAnsi="宋体"/>
          <w:sz w:val="28"/>
          <w:szCs w:val="28"/>
          <w:highlight w:val="white"/>
        </w:rPr>
        <w:t>.</w:t>
      </w:r>
    </w:p>
    <w:p w14:paraId="5963B7C1">
      <w:pPr>
        <w:spacing w:line="500" w:lineRule="exact"/>
        <w:ind w:firstLine="560" w:firstLineChars="200"/>
        <w:rPr>
          <w:rFonts w:ascii="宋体" w:hAnsi="宋体"/>
          <w:sz w:val="28"/>
          <w:szCs w:val="28"/>
          <w:highlight w:val="white"/>
        </w:rPr>
      </w:pPr>
      <w:r>
        <w:rPr>
          <w:rFonts w:ascii="宋体" w:hAnsi="宋体"/>
          <w:sz w:val="28"/>
          <w:szCs w:val="28"/>
          <w:highlight w:val="white"/>
        </w:rPr>
        <w:t>……</w:t>
      </w:r>
    </w:p>
    <w:p w14:paraId="613ACD53">
      <w:pPr>
        <w:spacing w:line="500" w:lineRule="exact"/>
        <w:ind w:firstLine="560" w:firstLineChars="200"/>
        <w:rPr>
          <w:rFonts w:ascii="宋体" w:hAnsi="宋体"/>
          <w:sz w:val="28"/>
          <w:szCs w:val="28"/>
          <w:highlight w:val="white"/>
        </w:rPr>
      </w:pPr>
      <w:r>
        <w:rPr>
          <w:rFonts w:hint="eastAsia" w:ascii="宋体" w:hAnsi="宋体"/>
          <w:sz w:val="28"/>
          <w:szCs w:val="28"/>
          <w:highlight w:val="white"/>
        </w:rPr>
        <w:t>以上资料加盖供应商公章后扫描</w:t>
      </w:r>
      <w:r>
        <w:rPr>
          <w:rFonts w:hint="eastAsia" w:ascii="宋体" w:hAnsi="宋体"/>
          <w:sz w:val="28"/>
          <w:szCs w:val="28"/>
          <w:highlight w:val="white"/>
          <w:lang w:val="en-US" w:eastAsia="zh-CN"/>
        </w:rPr>
        <w:t>发送至邮箱scqnxb@126.com</w:t>
      </w:r>
      <w:r>
        <w:rPr>
          <w:rFonts w:hint="eastAsia" w:ascii="宋体" w:hAnsi="宋体"/>
          <w:sz w:val="28"/>
          <w:szCs w:val="28"/>
          <w:highlight w:val="white"/>
        </w:rPr>
        <w:t>，其中明确要求产品制造商提供的调研资料请加盖制造商公章后上传。</w:t>
      </w:r>
    </w:p>
    <w:p w14:paraId="60284C9B">
      <w:pPr>
        <w:spacing w:line="500" w:lineRule="exact"/>
        <w:ind w:firstLine="560" w:firstLineChars="200"/>
        <w:rPr>
          <w:rFonts w:ascii="宋体" w:hAnsi="宋体" w:cs="仿宋_GB2312"/>
          <w:bCs/>
          <w:color w:val="000000"/>
          <w:sz w:val="28"/>
          <w:szCs w:val="28"/>
          <w:highlight w:val="white"/>
          <w:u w:val="single"/>
        </w:rPr>
      </w:pPr>
      <w:r>
        <w:rPr>
          <w:rFonts w:hint="eastAsia" w:ascii="宋体" w:hAnsi="宋体"/>
          <w:sz w:val="28"/>
          <w:szCs w:val="28"/>
          <w:highlight w:val="white"/>
        </w:rPr>
        <w:t>（三）</w:t>
      </w:r>
      <w:r>
        <w:rPr>
          <w:rFonts w:hint="eastAsia" w:ascii="宋体" w:hAnsi="宋体" w:cs="宋体"/>
          <w:kern w:val="0"/>
          <w:sz w:val="28"/>
          <w:szCs w:val="28"/>
          <w:highlight w:val="white"/>
        </w:rPr>
        <w:t>提交截止时间：</w:t>
      </w:r>
      <w:r>
        <w:rPr>
          <w:rFonts w:ascii="宋体" w:hAnsi="宋体" w:cs="仿宋_GB2312"/>
          <w:bCs/>
          <w:color w:val="000000"/>
          <w:sz w:val="28"/>
          <w:szCs w:val="28"/>
          <w:highlight w:val="white"/>
          <w:u w:val="single"/>
        </w:rPr>
        <w:t xml:space="preserve"> </w:t>
      </w:r>
      <w:r>
        <w:rPr>
          <w:rFonts w:hint="eastAsia" w:ascii="宋体" w:hAnsi="宋体" w:cs="仿宋_GB2312"/>
          <w:bCs/>
          <w:color w:val="000000"/>
          <w:sz w:val="28"/>
          <w:szCs w:val="28"/>
          <w:highlight w:val="white"/>
          <w:u w:val="single"/>
          <w:lang w:val="en-US" w:eastAsia="zh-CN"/>
        </w:rPr>
        <w:t>2024</w:t>
      </w:r>
      <w:r>
        <w:rPr>
          <w:rFonts w:ascii="宋体" w:hAnsi="宋体" w:cs="仿宋_GB2312"/>
          <w:bCs/>
          <w:color w:val="000000"/>
          <w:sz w:val="28"/>
          <w:szCs w:val="28"/>
          <w:highlight w:val="white"/>
          <w:u w:val="single"/>
        </w:rPr>
        <w:t xml:space="preserve"> </w:t>
      </w:r>
      <w:r>
        <w:rPr>
          <w:rFonts w:hint="eastAsia" w:ascii="宋体" w:hAnsi="宋体" w:cs="仿宋_GB2312"/>
          <w:bCs/>
          <w:color w:val="000000"/>
          <w:sz w:val="28"/>
          <w:szCs w:val="28"/>
          <w:highlight w:val="white"/>
        </w:rPr>
        <w:t>年</w:t>
      </w:r>
      <w:r>
        <w:rPr>
          <w:rFonts w:hint="eastAsia" w:ascii="宋体" w:hAnsi="宋体" w:cs="仿宋_GB2312"/>
          <w:bCs/>
          <w:color w:val="000000"/>
          <w:sz w:val="28"/>
          <w:szCs w:val="28"/>
          <w:highlight w:val="white"/>
          <w:u w:val="single"/>
          <w:lang w:val="en-US" w:eastAsia="zh-CN"/>
        </w:rPr>
        <w:t xml:space="preserve"> 10 </w:t>
      </w:r>
      <w:r>
        <w:rPr>
          <w:rFonts w:hint="eastAsia" w:ascii="宋体" w:hAnsi="宋体" w:cs="仿宋_GB2312"/>
          <w:bCs/>
          <w:color w:val="000000"/>
          <w:sz w:val="28"/>
          <w:szCs w:val="28"/>
          <w:highlight w:val="white"/>
        </w:rPr>
        <w:t>月</w:t>
      </w:r>
      <w:r>
        <w:rPr>
          <w:rFonts w:hint="eastAsia" w:ascii="宋体" w:hAnsi="宋体" w:cs="仿宋_GB2312"/>
          <w:bCs/>
          <w:color w:val="000000"/>
          <w:sz w:val="28"/>
          <w:szCs w:val="28"/>
          <w:highlight w:val="white"/>
          <w:u w:val="single"/>
          <w:lang w:val="en-US" w:eastAsia="zh-CN"/>
        </w:rPr>
        <w:t xml:space="preserve"> 28</w:t>
      </w:r>
      <w:bookmarkStart w:id="4" w:name="_GoBack"/>
      <w:bookmarkEnd w:id="4"/>
      <w:r>
        <w:rPr>
          <w:rFonts w:hint="eastAsia" w:ascii="宋体" w:hAnsi="宋体" w:cs="仿宋_GB2312"/>
          <w:bCs/>
          <w:color w:val="000000"/>
          <w:sz w:val="28"/>
          <w:szCs w:val="28"/>
          <w:highlight w:val="white"/>
          <w:u w:val="single"/>
          <w:lang w:val="en-US" w:eastAsia="zh-CN"/>
        </w:rPr>
        <w:t xml:space="preserve"> </w:t>
      </w:r>
      <w:r>
        <w:rPr>
          <w:rFonts w:hint="eastAsia" w:ascii="宋体" w:hAnsi="宋体" w:cs="仿宋_GB2312"/>
          <w:bCs/>
          <w:color w:val="000000"/>
          <w:sz w:val="28"/>
          <w:szCs w:val="28"/>
          <w:highlight w:val="white"/>
        </w:rPr>
        <w:t>日</w:t>
      </w:r>
      <w:r>
        <w:rPr>
          <w:rFonts w:hint="eastAsia" w:ascii="宋体" w:hAnsi="宋体" w:cs="仿宋_GB2312"/>
          <w:bCs/>
          <w:color w:val="000000"/>
          <w:sz w:val="28"/>
          <w:szCs w:val="28"/>
          <w:highlight w:val="white"/>
          <w:u w:val="single"/>
          <w:lang w:val="en-US" w:eastAsia="zh-CN"/>
        </w:rPr>
        <w:t>17:30</w:t>
      </w:r>
    </w:p>
    <w:p w14:paraId="23BB901C">
      <w:pPr>
        <w:spacing w:line="500" w:lineRule="exact"/>
        <w:ind w:firstLine="560" w:firstLineChars="200"/>
        <w:rPr>
          <w:rFonts w:ascii="宋体" w:hAnsi="宋体"/>
          <w:sz w:val="28"/>
          <w:szCs w:val="28"/>
          <w:highlight w:val="white"/>
        </w:rPr>
      </w:pPr>
      <w:r>
        <w:rPr>
          <w:rFonts w:hint="eastAsia" w:ascii="宋体" w:hAnsi="宋体"/>
          <w:sz w:val="28"/>
          <w:szCs w:val="28"/>
          <w:highlight w:val="white"/>
        </w:rPr>
        <w:t>（四）供应商应提交截止时间前将电子响应文件发送至</w:t>
      </w:r>
      <w:r>
        <w:rPr>
          <w:rFonts w:hint="eastAsia" w:ascii="宋体" w:hAnsi="宋体"/>
          <w:sz w:val="28"/>
          <w:szCs w:val="28"/>
          <w:highlight w:val="white"/>
          <w:lang w:val="en-US" w:eastAsia="zh-CN"/>
        </w:rPr>
        <w:t>邮箱scqnxb@126.com</w:t>
      </w:r>
      <w:r>
        <w:rPr>
          <w:rFonts w:hint="eastAsia" w:ascii="宋体" w:hAnsi="宋体"/>
          <w:sz w:val="28"/>
          <w:szCs w:val="28"/>
          <w:highlight w:val="white"/>
        </w:rPr>
        <w:t>，逾期完成上传的，采购人不予受理。</w:t>
      </w:r>
    </w:p>
    <w:p w14:paraId="3B20FCA0">
      <w:pPr>
        <w:spacing w:line="500" w:lineRule="exact"/>
        <w:ind w:firstLine="562" w:firstLineChars="200"/>
        <w:rPr>
          <w:rFonts w:ascii="宋体" w:hAnsi="宋体"/>
          <w:b/>
          <w:bCs/>
          <w:iCs/>
          <w:sz w:val="28"/>
          <w:szCs w:val="28"/>
          <w:highlight w:val="white"/>
        </w:rPr>
      </w:pPr>
      <w:r>
        <w:rPr>
          <w:rFonts w:hint="eastAsia" w:ascii="宋体" w:hAnsi="宋体"/>
          <w:b/>
          <w:bCs/>
          <w:iCs/>
          <w:sz w:val="28"/>
          <w:szCs w:val="28"/>
          <w:highlight w:val="white"/>
        </w:rPr>
        <w:t>五、本次采购联系方式</w:t>
      </w:r>
    </w:p>
    <w:p w14:paraId="13C4A2F8">
      <w:pPr>
        <w:spacing w:line="500" w:lineRule="exact"/>
        <w:ind w:firstLine="560" w:firstLineChars="200"/>
        <w:rPr>
          <w:rFonts w:ascii="宋体" w:hAnsi="宋体" w:cs="宋体"/>
          <w:kern w:val="0"/>
          <w:sz w:val="28"/>
          <w:szCs w:val="28"/>
        </w:rPr>
      </w:pPr>
      <w:r>
        <w:rPr>
          <w:rFonts w:hint="eastAsia" w:ascii="宋体" w:hAnsi="宋体" w:cs="宋体"/>
          <w:kern w:val="0"/>
          <w:sz w:val="28"/>
          <w:szCs w:val="28"/>
          <w:highlight w:val="white"/>
        </w:rPr>
        <w:t>1.采购人信息</w:t>
      </w:r>
    </w:p>
    <w:p w14:paraId="7D35E41E">
      <w:pPr>
        <w:spacing w:line="500" w:lineRule="exact"/>
        <w:ind w:firstLine="560" w:firstLineChars="200"/>
        <w:rPr>
          <w:rFonts w:ascii="宋体" w:hAnsi="宋体" w:cs="宋体"/>
          <w:kern w:val="0"/>
          <w:sz w:val="28"/>
          <w:szCs w:val="28"/>
        </w:rPr>
      </w:pPr>
      <w:r>
        <w:rPr>
          <w:rFonts w:hint="eastAsia" w:ascii="宋体" w:hAnsi="宋体" w:cs="宋体"/>
          <w:kern w:val="0"/>
          <w:sz w:val="28"/>
          <w:szCs w:val="28"/>
          <w:highlight w:val="white"/>
        </w:rPr>
        <w:t>名称：</w:t>
      </w:r>
      <w:r>
        <w:rPr>
          <w:rFonts w:hint="eastAsia" w:ascii="宋体" w:hAnsi="宋体" w:cs="仿宋_GB2312"/>
          <w:color w:val="000000"/>
          <w:kern w:val="0"/>
          <w:sz w:val="28"/>
          <w:szCs w:val="28"/>
          <w:u w:val="single"/>
          <w:lang w:val="en-US" w:eastAsia="zh-CN"/>
        </w:rPr>
        <w:t>宿迁市宿城区财政局</w:t>
      </w:r>
    </w:p>
    <w:p w14:paraId="1F473920">
      <w:pPr>
        <w:spacing w:line="500" w:lineRule="exact"/>
        <w:ind w:firstLine="560" w:firstLineChars="200"/>
        <w:rPr>
          <w:rFonts w:ascii="宋体" w:hAnsi="宋体" w:cs="宋体"/>
          <w:kern w:val="0"/>
          <w:sz w:val="28"/>
          <w:szCs w:val="28"/>
        </w:rPr>
      </w:pPr>
      <w:r>
        <w:rPr>
          <w:rFonts w:hint="eastAsia" w:ascii="宋体" w:hAnsi="宋体" w:cs="宋体"/>
          <w:kern w:val="0"/>
          <w:sz w:val="28"/>
          <w:szCs w:val="28"/>
          <w:highlight w:val="white"/>
        </w:rPr>
        <w:t>地址：</w:t>
      </w:r>
      <w:r>
        <w:rPr>
          <w:rFonts w:hint="eastAsia" w:ascii="宋体" w:hAnsi="宋体" w:cs="仿宋_GB2312"/>
          <w:color w:val="000000"/>
          <w:kern w:val="0"/>
          <w:sz w:val="28"/>
          <w:szCs w:val="28"/>
          <w:u w:val="single"/>
          <w:lang w:val="en-US" w:eastAsia="zh-CN"/>
        </w:rPr>
        <w:t>宿迁市宿城区成子湖路1号宿城区行政服务中心2层</w:t>
      </w:r>
    </w:p>
    <w:p w14:paraId="78E3CD45">
      <w:pPr>
        <w:spacing w:line="500" w:lineRule="exact"/>
        <w:ind w:firstLine="560" w:firstLineChars="200"/>
        <w:rPr>
          <w:rFonts w:ascii="宋体" w:hAnsi="宋体" w:cs="宋体"/>
          <w:kern w:val="0"/>
          <w:sz w:val="28"/>
          <w:szCs w:val="28"/>
        </w:rPr>
      </w:pPr>
      <w:r>
        <w:rPr>
          <w:rFonts w:hint="eastAsia" w:ascii="宋体" w:hAnsi="宋体" w:cs="宋体"/>
          <w:kern w:val="0"/>
          <w:sz w:val="28"/>
          <w:szCs w:val="28"/>
          <w:highlight w:val="white"/>
        </w:rPr>
        <w:t>联系方式：</w:t>
      </w:r>
      <w:r>
        <w:rPr>
          <w:rFonts w:hint="eastAsia" w:ascii="宋体" w:hAnsi="宋体" w:cs="仿宋_GB2312"/>
          <w:color w:val="000000"/>
          <w:kern w:val="0"/>
          <w:sz w:val="28"/>
          <w:szCs w:val="28"/>
          <w:u w:val="single"/>
          <w:lang w:val="en-US" w:eastAsia="zh-CN"/>
        </w:rPr>
        <w:t>0527-82962616</w:t>
      </w:r>
    </w:p>
    <w:p w14:paraId="263C90E8">
      <w:pPr>
        <w:spacing w:line="500" w:lineRule="exact"/>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highlight w:val="white"/>
        </w:rPr>
        <w:t>项目联系人：</w:t>
      </w:r>
      <w:r>
        <w:rPr>
          <w:rFonts w:hint="eastAsia" w:ascii="宋体" w:hAnsi="宋体" w:cs="宋体"/>
          <w:kern w:val="0"/>
          <w:sz w:val="28"/>
          <w:szCs w:val="28"/>
          <w:u w:val="single"/>
          <w:lang w:val="en-US" w:eastAsia="zh-CN"/>
        </w:rPr>
        <w:t>丁伟华</w:t>
      </w:r>
    </w:p>
    <w:p w14:paraId="08157B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ZWE5NjlhY2JhYTYzNThiOGEyOWEzNTI5ZWY3N2MifQ=="/>
  </w:docVars>
  <w:rsids>
    <w:rsidRoot w:val="00BB5496"/>
    <w:rsid w:val="00036EDD"/>
    <w:rsid w:val="0007684E"/>
    <w:rsid w:val="00077253"/>
    <w:rsid w:val="001066D9"/>
    <w:rsid w:val="00175B5B"/>
    <w:rsid w:val="0019698F"/>
    <w:rsid w:val="00222B7F"/>
    <w:rsid w:val="002468D0"/>
    <w:rsid w:val="002E2966"/>
    <w:rsid w:val="002E30A6"/>
    <w:rsid w:val="003D405A"/>
    <w:rsid w:val="005015FE"/>
    <w:rsid w:val="0050465C"/>
    <w:rsid w:val="00586ACF"/>
    <w:rsid w:val="005C035B"/>
    <w:rsid w:val="005D572E"/>
    <w:rsid w:val="005E71DB"/>
    <w:rsid w:val="008D5780"/>
    <w:rsid w:val="0094356E"/>
    <w:rsid w:val="00985763"/>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2A32CF1"/>
    <w:rsid w:val="049C09BE"/>
    <w:rsid w:val="04A643B1"/>
    <w:rsid w:val="05831C54"/>
    <w:rsid w:val="075C3866"/>
    <w:rsid w:val="134C07F3"/>
    <w:rsid w:val="14F00C9E"/>
    <w:rsid w:val="156C676A"/>
    <w:rsid w:val="16B571BC"/>
    <w:rsid w:val="1A4E194E"/>
    <w:rsid w:val="1A5C7D27"/>
    <w:rsid w:val="1EC65967"/>
    <w:rsid w:val="267E4788"/>
    <w:rsid w:val="28CB7F2B"/>
    <w:rsid w:val="298F67EC"/>
    <w:rsid w:val="2A9D1F63"/>
    <w:rsid w:val="2AB439D8"/>
    <w:rsid w:val="2C2C11A9"/>
    <w:rsid w:val="2F8530AA"/>
    <w:rsid w:val="34057989"/>
    <w:rsid w:val="34A47830"/>
    <w:rsid w:val="354F505E"/>
    <w:rsid w:val="376636AC"/>
    <w:rsid w:val="37A30229"/>
    <w:rsid w:val="3974698F"/>
    <w:rsid w:val="3BDA463C"/>
    <w:rsid w:val="3C794D4F"/>
    <w:rsid w:val="401266B7"/>
    <w:rsid w:val="42274D72"/>
    <w:rsid w:val="42701A3B"/>
    <w:rsid w:val="42D55C44"/>
    <w:rsid w:val="47816A35"/>
    <w:rsid w:val="4BFA5A39"/>
    <w:rsid w:val="4C546F48"/>
    <w:rsid w:val="4E6345F7"/>
    <w:rsid w:val="4FCB1D40"/>
    <w:rsid w:val="514A2772"/>
    <w:rsid w:val="51941FE9"/>
    <w:rsid w:val="57210012"/>
    <w:rsid w:val="58B91100"/>
    <w:rsid w:val="5F1267B5"/>
    <w:rsid w:val="62B92069"/>
    <w:rsid w:val="634E142A"/>
    <w:rsid w:val="6B9772C4"/>
    <w:rsid w:val="6BBD5244"/>
    <w:rsid w:val="6CA70A63"/>
    <w:rsid w:val="6D372F2F"/>
    <w:rsid w:val="71EB2F31"/>
    <w:rsid w:val="7266773F"/>
    <w:rsid w:val="76C70ABB"/>
    <w:rsid w:val="7D20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2"/>
    <w:basedOn w:val="1"/>
    <w:link w:val="8"/>
    <w:autoRedefine/>
    <w:semiHidden/>
    <w:unhideWhenUsed/>
    <w:qFormat/>
    <w:uiPriority w:val="0"/>
    <w:pPr>
      <w:spacing w:line="540" w:lineRule="exact"/>
      <w:ind w:firstLine="225" w:firstLineChars="225"/>
      <w:jc w:val="left"/>
    </w:pPr>
    <w:rPr>
      <w:rFonts w:ascii="仿宋_GB2312" w:eastAsia="仿宋_GB2312"/>
      <w:sz w:val="32"/>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1 字符"/>
    <w:basedOn w:val="6"/>
    <w:link w:val="2"/>
    <w:autoRedefine/>
    <w:qFormat/>
    <w:uiPriority w:val="0"/>
    <w:rPr>
      <w:rFonts w:ascii="Times New Roman" w:hAnsi="Times New Roman" w:eastAsia="宋体" w:cs="Times New Roman"/>
      <w:b/>
      <w:kern w:val="44"/>
      <w:sz w:val="44"/>
      <w:szCs w:val="20"/>
    </w:rPr>
  </w:style>
  <w:style w:type="character" w:customStyle="1" w:styleId="8">
    <w:name w:val="正文文本缩进 2 字符"/>
    <w:basedOn w:val="6"/>
    <w:link w:val="3"/>
    <w:autoRedefine/>
    <w:semiHidden/>
    <w:qFormat/>
    <w:uiPriority w:val="0"/>
    <w:rPr>
      <w:rFonts w:ascii="仿宋_GB2312" w:hAnsi="Calibri"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37B-81AE-4AF4-AB3A-081D35362E77}">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1180</Words>
  <Characters>1340</Characters>
  <Lines>5</Lines>
  <Paragraphs>1</Paragraphs>
  <TotalTime>0</TotalTime>
  <ScaleCrop>false</ScaleCrop>
  <LinksUpToDate>false</LinksUpToDate>
  <CharactersWithSpaces>1361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RERE</cp:lastModifiedBy>
  <dcterms:modified xsi:type="dcterms:W3CDTF">2024-10-22T13:33:52Z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1F70139E6D9F43A3A7B07AC1BD056594</vt:lpwstr>
  </property>
</Properties>
</file>